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35" w:rsidRPr="00C94D35" w:rsidRDefault="00C94D35">
      <w:pPr>
        <w:pStyle w:val="ConsPlusNormal"/>
        <w:spacing w:before="240"/>
        <w:ind w:firstLine="540"/>
        <w:jc w:val="both"/>
        <w:rPr>
          <w:rFonts w:ascii="PT Astra Serif" w:hAnsi="PT Astra Serif"/>
          <w:b/>
          <w:sz w:val="36"/>
        </w:rPr>
      </w:pPr>
      <w:r>
        <w:rPr>
          <w:rFonts w:ascii="PT Astra Serif" w:hAnsi="PT Astra Serif"/>
          <w:sz w:val="28"/>
        </w:rPr>
        <w:t xml:space="preserve">В соответствии с постановлением Правительства ТО от 16.10.2023 № 550 (с учетом внесенных изменений) </w:t>
      </w:r>
      <w:r w:rsidRPr="00C94D35">
        <w:rPr>
          <w:rFonts w:ascii="PT Astra Serif" w:hAnsi="PT Astra Serif"/>
          <w:b/>
          <w:sz w:val="36"/>
        </w:rPr>
        <w:t xml:space="preserve">при исчислении величины среднедушевого дохода </w:t>
      </w:r>
      <w:proofErr w:type="gramStart"/>
      <w:r w:rsidRPr="00C94D35">
        <w:rPr>
          <w:rFonts w:ascii="PT Astra Serif" w:hAnsi="PT Astra Serif"/>
          <w:b/>
          <w:sz w:val="36"/>
        </w:rPr>
        <w:t>семьи</w:t>
      </w:r>
      <w:proofErr w:type="gramEnd"/>
      <w:r w:rsidRPr="00C94D35">
        <w:rPr>
          <w:rFonts w:ascii="PT Astra Serif" w:hAnsi="PT Astra Serif"/>
          <w:b/>
          <w:sz w:val="36"/>
        </w:rPr>
        <w:t xml:space="preserve"> в том числе учитываются </w:t>
      </w:r>
    </w:p>
    <w:p w:rsidR="00644AAD" w:rsidRPr="00C94D35" w:rsidRDefault="00C94D35">
      <w:pPr>
        <w:pStyle w:val="ConsPlusNormal"/>
        <w:spacing w:before="240"/>
        <w:ind w:firstLine="540"/>
        <w:jc w:val="both"/>
        <w:rPr>
          <w:rFonts w:ascii="PT Astra Serif" w:hAnsi="PT Astra Serif"/>
          <w:b/>
          <w:i/>
          <w:sz w:val="28"/>
        </w:rPr>
      </w:pPr>
      <w:r w:rsidRPr="00C94D35">
        <w:rPr>
          <w:rFonts w:ascii="PT Astra Serif" w:hAnsi="PT Astra Serif"/>
          <w:b/>
          <w:i/>
          <w:sz w:val="28"/>
        </w:rPr>
        <w:t>сведения о пенсиях, пособиях и иных аналогичных выплатах, в том числе выплатах по обязательному социальному страхованию и выплатах компенсационного характера, полученных в соответствии с законодательством Российской Федерации и (или) законодательством субъектов Российской Федерации, которые включают:</w:t>
      </w:r>
    </w:p>
    <w:p w:rsidR="00644AAD" w:rsidRDefault="00644AAD">
      <w:pPr>
        <w:pStyle w:val="ConsPlusNormal"/>
        <w:spacing w:before="240"/>
        <w:ind w:firstLine="540"/>
        <w:jc w:val="both"/>
        <w:rPr>
          <w:rFonts w:ascii="PT Astra Serif" w:hAnsi="PT Astra Serif"/>
          <w:b/>
          <w:sz w:val="28"/>
        </w:rPr>
      </w:pPr>
    </w:p>
    <w:p w:rsidR="00644AAD" w:rsidRDefault="00C94D35">
      <w:pPr>
        <w:jc w:val="both"/>
        <w:rPr>
          <w:rFonts w:ascii="PT Astra Serif" w:hAnsi="PT Astra Serif"/>
          <w:sz w:val="28"/>
        </w:rPr>
      </w:pPr>
      <w:proofErr w:type="gramStart"/>
      <w:r>
        <w:rPr>
          <w:rFonts w:ascii="PT Astra Serif" w:hAnsi="PT Astra Serif"/>
          <w:sz w:val="28"/>
        </w:rPr>
        <w:t>-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w:t>
      </w:r>
      <w:proofErr w:type="gramEnd"/>
      <w:r>
        <w:rPr>
          <w:rFonts w:ascii="PT Astra Serif" w:hAnsi="PT Astra Serif"/>
          <w:sz w:val="28"/>
        </w:rPr>
        <w:t xml:space="preserve"> гражданам в возрасте от 14 до 18 лет в период их участия во временных работах;</w:t>
      </w:r>
    </w:p>
    <w:p w:rsidR="00644AAD" w:rsidRDefault="00C94D35">
      <w:pPr>
        <w:jc w:val="both"/>
        <w:rPr>
          <w:rFonts w:ascii="PT Astra Serif" w:hAnsi="PT Astra Serif"/>
          <w:sz w:val="28"/>
        </w:rPr>
      </w:pPr>
      <w:r>
        <w:rPr>
          <w:rFonts w:ascii="PT Astra Serif" w:hAnsi="PT Astra Serif"/>
          <w:sz w:val="28"/>
        </w:rPr>
        <w:t>-</w:t>
      </w:r>
      <w:r>
        <w:t xml:space="preserve"> </w:t>
      </w:r>
      <w:r>
        <w:rPr>
          <w:rFonts w:ascii="PT Astra Serif" w:hAnsi="PT Astra Serif"/>
          <w:sz w:val="28"/>
        </w:rPr>
        <w:t>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p w:rsidR="00644AAD" w:rsidRDefault="00C94D35">
      <w:pPr>
        <w:pStyle w:val="ConsPlusNormal"/>
        <w:spacing w:before="240"/>
        <w:ind w:firstLine="540"/>
        <w:jc w:val="both"/>
        <w:rPr>
          <w:rFonts w:ascii="PT Astra Serif" w:hAnsi="PT Astra Serif"/>
          <w:sz w:val="28"/>
        </w:rPr>
      </w:pPr>
      <w:r>
        <w:t xml:space="preserve">- </w:t>
      </w:r>
      <w:r>
        <w:rPr>
          <w:rFonts w:ascii="PT Astra Serif" w:hAnsi="PT Astra Serif"/>
          <w:sz w:val="28"/>
        </w:rPr>
        <w:t>ежемесячное пособие на ребенка;</w:t>
      </w:r>
    </w:p>
    <w:p w:rsidR="00644AAD" w:rsidRDefault="00C94D35">
      <w:pPr>
        <w:pStyle w:val="ConsPlusNormal"/>
        <w:spacing w:before="240"/>
        <w:ind w:firstLine="540"/>
        <w:jc w:val="both"/>
        <w:rPr>
          <w:rFonts w:ascii="PT Astra Serif" w:hAnsi="PT Astra Serif"/>
          <w:sz w:val="28"/>
        </w:rPr>
      </w:pPr>
      <w:r>
        <w:rPr>
          <w:rFonts w:ascii="PT Astra Serif" w:hAnsi="PT Astra Serif"/>
          <w:sz w:val="28"/>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644AAD" w:rsidRDefault="00644AAD">
      <w:pPr>
        <w:rPr>
          <w:rFonts w:ascii="PT Astra Serif" w:hAnsi="PT Astra Serif"/>
          <w:sz w:val="28"/>
        </w:rPr>
      </w:pPr>
    </w:p>
    <w:p w:rsidR="00644AAD" w:rsidRDefault="00C94D35">
      <w:pPr>
        <w:jc w:val="both"/>
        <w:rPr>
          <w:rFonts w:ascii="PT Astra Serif" w:hAnsi="PT Astra Serif"/>
          <w:sz w:val="28"/>
        </w:rPr>
      </w:pPr>
      <w:r>
        <w:rPr>
          <w:rStyle w:val="ConsPlusNormal0"/>
          <w:rFonts w:ascii="PT Astra Serif" w:hAnsi="PT Astra Serif"/>
          <w:sz w:val="28"/>
        </w:rPr>
        <w:t>- компенсация затрат на оплату проезда до места работы и обратно работникам образовательных организаций, проживающих в городах и работающим в сельских образовательных организациях;</w:t>
      </w:r>
    </w:p>
    <w:p w:rsidR="00644AAD" w:rsidRDefault="00C94D35">
      <w:pPr>
        <w:ind w:firstLine="540"/>
        <w:jc w:val="both"/>
        <w:rPr>
          <w:rFonts w:ascii="PT Astra Serif" w:hAnsi="PT Astra Serif"/>
          <w:sz w:val="28"/>
        </w:rPr>
      </w:pPr>
      <w:r>
        <w:rPr>
          <w:rStyle w:val="ConsPlusNormal0"/>
          <w:rFonts w:ascii="PT Astra Serif" w:hAnsi="PT Astra Serif"/>
          <w:sz w:val="28"/>
        </w:rPr>
        <w:t xml:space="preserve">- компенсация расходов на оплату жилых помещений, отопления и освещения отдельных категорий работников образовательных организаций, </w:t>
      </w:r>
      <w:proofErr w:type="gramStart"/>
      <w:r>
        <w:rPr>
          <w:rStyle w:val="ConsPlusNormal0"/>
          <w:rFonts w:ascii="PT Astra Serif" w:hAnsi="PT Astra Serif"/>
          <w:sz w:val="28"/>
        </w:rPr>
        <w:t>проживающим</w:t>
      </w:r>
      <w:proofErr w:type="gramEnd"/>
      <w:r>
        <w:rPr>
          <w:rStyle w:val="ConsPlusNormal0"/>
          <w:rFonts w:ascii="PT Astra Serif" w:hAnsi="PT Astra Serif"/>
          <w:sz w:val="28"/>
        </w:rPr>
        <w:t xml:space="preserve"> в сельской местности, рабочих поселках (поселках городского типа) и работающим в образовательных учреждениях, расположенных в сельской местности, рабочих поселках (поселках городского типа); </w:t>
      </w:r>
    </w:p>
    <w:p w:rsidR="00D5589E" w:rsidRDefault="00D5589E" w:rsidP="00D5589E">
      <w:pPr>
        <w:pStyle w:val="Default"/>
      </w:pPr>
    </w:p>
    <w:p w:rsidR="00D5589E" w:rsidRPr="00D5589E" w:rsidRDefault="00D5589E" w:rsidP="00D5589E">
      <w:pPr>
        <w:pStyle w:val="Default"/>
        <w:rPr>
          <w:rFonts w:cs="Times New Roman"/>
          <w:b/>
          <w:sz w:val="36"/>
          <w:szCs w:val="28"/>
        </w:rPr>
      </w:pPr>
      <w:r w:rsidRPr="00D5589E">
        <w:rPr>
          <w:rFonts w:cs="Times New Roman"/>
          <w:b/>
          <w:sz w:val="36"/>
          <w:szCs w:val="28"/>
        </w:rPr>
        <w:t xml:space="preserve">В доходе семьи не учитываются следующие виды доходов: </w:t>
      </w:r>
    </w:p>
    <w:p w:rsidR="00D5589E" w:rsidRDefault="00D5589E" w:rsidP="00D5589E">
      <w:pPr>
        <w:pStyle w:val="Default"/>
        <w:rPr>
          <w:rFonts w:cs="Times New Roman"/>
          <w:sz w:val="28"/>
          <w:szCs w:val="28"/>
        </w:rPr>
      </w:pPr>
      <w:r>
        <w:rPr>
          <w:rFonts w:cs="Times New Roman"/>
          <w:sz w:val="28"/>
          <w:szCs w:val="28"/>
        </w:rPr>
        <w:t xml:space="preserve">1)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w:t>
      </w:r>
    </w:p>
    <w:p w:rsidR="00D5589E" w:rsidRDefault="00D5589E" w:rsidP="00D5589E">
      <w:pPr>
        <w:pStyle w:val="Default"/>
        <w:rPr>
          <w:rFonts w:cs="Times New Roman"/>
          <w:sz w:val="28"/>
          <w:szCs w:val="28"/>
        </w:rPr>
      </w:pPr>
      <w:proofErr w:type="gramStart"/>
      <w:r>
        <w:rPr>
          <w:rFonts w:cs="Times New Roman"/>
          <w:sz w:val="28"/>
          <w:szCs w:val="28"/>
        </w:rPr>
        <w:t xml:space="preserve">2) ежемесячные выплаты неработающим трудоспособным лицам, осуществляющим уход за ребенком-инвалидом в возрасте до 18 лет, инвалидом I группы, а также за престарелым, нуждающимся по заключению лечебного учреждения в постоянном постороннем уходе либо достигшим возраста 80 лет; </w:t>
      </w:r>
      <w:proofErr w:type="gramEnd"/>
    </w:p>
    <w:p w:rsidR="00D5589E" w:rsidRDefault="00D5589E" w:rsidP="00D5589E">
      <w:pPr>
        <w:pStyle w:val="Default"/>
        <w:rPr>
          <w:rFonts w:cs="Times New Roman"/>
          <w:sz w:val="28"/>
          <w:szCs w:val="28"/>
        </w:rPr>
      </w:pPr>
      <w:r>
        <w:rPr>
          <w:rFonts w:cs="Times New Roman"/>
          <w:sz w:val="28"/>
          <w:szCs w:val="28"/>
        </w:rPr>
        <w:t xml:space="preserve">3) суммы пособий и иных аналогичных выплат, а также алиментов на ребенка, который на день подачи заявления достиг возраста 18 лет; </w:t>
      </w:r>
    </w:p>
    <w:p w:rsidR="00D5589E" w:rsidRDefault="00D5589E" w:rsidP="00D5589E">
      <w:pPr>
        <w:pStyle w:val="Default"/>
        <w:rPr>
          <w:rFonts w:cs="Times New Roman"/>
          <w:sz w:val="28"/>
          <w:szCs w:val="28"/>
        </w:rPr>
      </w:pPr>
      <w:r>
        <w:rPr>
          <w:rFonts w:cs="Times New Roman"/>
          <w:sz w:val="28"/>
          <w:szCs w:val="28"/>
        </w:rPr>
        <w:t xml:space="preserve">4) суммы полученных алиментов и алиментов, выплачиваемых в другую семью; </w:t>
      </w:r>
    </w:p>
    <w:p w:rsidR="00D5589E" w:rsidRDefault="00D5589E" w:rsidP="00D5589E">
      <w:pPr>
        <w:pStyle w:val="Default"/>
        <w:rPr>
          <w:rFonts w:cs="Times New Roman"/>
          <w:sz w:val="28"/>
          <w:szCs w:val="28"/>
        </w:rPr>
      </w:pPr>
      <w:proofErr w:type="gramStart"/>
      <w:r>
        <w:rPr>
          <w:rFonts w:cs="Times New Roman"/>
          <w:sz w:val="28"/>
          <w:szCs w:val="28"/>
        </w:rPr>
        <w:t xml:space="preserve">5)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w:t>
      </w:r>
      <w:proofErr w:type="gramEnd"/>
    </w:p>
    <w:p w:rsidR="00D5589E" w:rsidRDefault="00D5589E" w:rsidP="00D5589E">
      <w:pPr>
        <w:pStyle w:val="Default"/>
        <w:rPr>
          <w:rFonts w:cs="Times New Roman"/>
          <w:sz w:val="28"/>
          <w:szCs w:val="28"/>
        </w:rPr>
      </w:pPr>
      <w:r>
        <w:rPr>
          <w:rFonts w:cs="Times New Roman"/>
          <w:sz w:val="28"/>
          <w:szCs w:val="28"/>
        </w:rPr>
        <w:t xml:space="preserve">6) государственная социальная помощь, в том числе на основании социального контракта; </w:t>
      </w:r>
    </w:p>
    <w:p w:rsidR="00D5589E" w:rsidRDefault="00D5589E" w:rsidP="00D5589E">
      <w:pPr>
        <w:pStyle w:val="Default"/>
        <w:rPr>
          <w:rFonts w:cs="Times New Roman"/>
          <w:sz w:val="28"/>
          <w:szCs w:val="28"/>
        </w:rPr>
      </w:pPr>
      <w:proofErr w:type="gramStart"/>
      <w:r>
        <w:rPr>
          <w:rFonts w:cs="Times New Roman"/>
          <w:sz w:val="28"/>
          <w:szCs w:val="28"/>
        </w:rPr>
        <w:t>7)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w:t>
      </w:r>
      <w:proofErr w:type="gramEnd"/>
      <w:r>
        <w:rPr>
          <w:rFonts w:cs="Times New Roman"/>
          <w:sz w:val="28"/>
          <w:szCs w:val="28"/>
        </w:rPr>
        <w:t xml:space="preserve"> Федерации предусмотрено прохождение федеральной государственной службы, связанной с правоохранительной деятельностью; </w:t>
      </w:r>
    </w:p>
    <w:p w:rsidR="00D5589E" w:rsidRDefault="00D5589E" w:rsidP="00D5589E">
      <w:pPr>
        <w:pStyle w:val="Default"/>
        <w:rPr>
          <w:rFonts w:cs="Times New Roman"/>
          <w:sz w:val="28"/>
          <w:szCs w:val="28"/>
        </w:rPr>
      </w:pPr>
      <w:r>
        <w:rPr>
          <w:rFonts w:cs="Times New Roman"/>
          <w:sz w:val="28"/>
          <w:szCs w:val="28"/>
        </w:rPr>
        <w:t xml:space="preserve">8) доход, полученный за пределами Российской Федерации; </w:t>
      </w:r>
    </w:p>
    <w:p w:rsidR="00D5589E" w:rsidRDefault="00D5589E" w:rsidP="00D5589E">
      <w:pPr>
        <w:pStyle w:val="Default"/>
        <w:rPr>
          <w:rFonts w:cs="Times New Roman"/>
          <w:sz w:val="28"/>
          <w:szCs w:val="28"/>
        </w:rPr>
      </w:pPr>
      <w:r>
        <w:rPr>
          <w:rFonts w:cs="Times New Roman"/>
          <w:sz w:val="28"/>
          <w:szCs w:val="28"/>
        </w:rPr>
        <w:t xml:space="preserve">9) компенсации, выплачиваемые государственным органом или общественным объединением за время исполнения государственных или общественных обязанностей; </w:t>
      </w:r>
    </w:p>
    <w:p w:rsidR="00D5589E" w:rsidRDefault="00D5589E" w:rsidP="00D5589E">
      <w:pPr>
        <w:pStyle w:val="Default"/>
        <w:rPr>
          <w:rFonts w:cs="Times New Roman"/>
        </w:rPr>
      </w:pPr>
    </w:p>
    <w:p w:rsidR="00D5589E" w:rsidRDefault="00D5589E" w:rsidP="00D5589E">
      <w:pPr>
        <w:pStyle w:val="Default"/>
        <w:rPr>
          <w:rFonts w:cs="Times New Roman"/>
        </w:rPr>
      </w:pPr>
    </w:p>
    <w:p w:rsidR="00D5589E" w:rsidRDefault="00D5589E" w:rsidP="00D5589E">
      <w:pPr>
        <w:rPr>
          <w:rFonts w:ascii="PT Astra Serif" w:hAnsi="PT Astra Serif"/>
          <w:b/>
          <w:sz w:val="36"/>
        </w:rPr>
      </w:pPr>
      <w:proofErr w:type="gramStart"/>
      <w:r>
        <w:rPr>
          <w:sz w:val="28"/>
          <w:szCs w:val="28"/>
        </w:rPr>
        <w:t xml:space="preserve">10) стипендии, выплачиваемые лицам, обучающимся в профессиональных образовательных организациях и образовательных организациях высшего </w:t>
      </w:r>
      <w:r>
        <w:rPr>
          <w:sz w:val="28"/>
          <w:szCs w:val="28"/>
        </w:rPr>
        <w:lastRenderedPageBreak/>
        <w:t>образования, аспирантам,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644AAD" w:rsidRPr="00C94D35" w:rsidRDefault="00C94D35">
      <w:pPr>
        <w:rPr>
          <w:rFonts w:ascii="PT Astra Serif" w:hAnsi="PT Astra Serif"/>
          <w:b/>
          <w:sz w:val="36"/>
        </w:rPr>
      </w:pPr>
      <w:r w:rsidRPr="00C94D35">
        <w:rPr>
          <w:rFonts w:ascii="PT Astra Serif" w:hAnsi="PT Astra Serif"/>
          <w:b/>
          <w:sz w:val="36"/>
        </w:rPr>
        <w:t>не включаются в расчет среднедушевого дохода:</w:t>
      </w:r>
    </w:p>
    <w:p w:rsidR="00644AAD" w:rsidRDefault="00C94D35">
      <w:pPr>
        <w:jc w:val="both"/>
        <w:rPr>
          <w:rFonts w:ascii="PT Astra Serif" w:hAnsi="PT Astra Serif"/>
          <w:sz w:val="28"/>
        </w:rPr>
      </w:pPr>
      <w:r>
        <w:rPr>
          <w:rFonts w:ascii="PT Astra Serif" w:hAnsi="PT Astra Serif"/>
          <w:sz w:val="28"/>
        </w:rPr>
        <w:t>- компенсация родительской платы за присмотр и уход за детьми в образовательных организациях;</w:t>
      </w:r>
    </w:p>
    <w:p w:rsidR="00644AAD" w:rsidRDefault="00C94D35">
      <w:pPr>
        <w:jc w:val="both"/>
        <w:rPr>
          <w:rStyle w:val="1"/>
          <w:rFonts w:ascii="PT Astra Serif" w:hAnsi="PT Astra Serif"/>
          <w:sz w:val="28"/>
        </w:rPr>
      </w:pPr>
      <w:r>
        <w:rPr>
          <w:rFonts w:ascii="PT Astra Serif" w:hAnsi="PT Astra Serif"/>
          <w:sz w:val="28"/>
        </w:rPr>
        <w:t>- государственная социальная помощь, оказываемая в соответствии с Законом Тульской област</w:t>
      </w:r>
      <w:r>
        <w:rPr>
          <w:rStyle w:val="1"/>
          <w:rFonts w:ascii="PT Astra Serif" w:hAnsi="PT Astra Serif"/>
          <w:sz w:val="28"/>
        </w:rPr>
        <w:t>и от 28.12.2004 N 495-ЗТО "О государственной социальной помощи в Тульской области".</w:t>
      </w:r>
    </w:p>
    <w:p w:rsidR="004F7E23" w:rsidRDefault="004F7E23">
      <w:pPr>
        <w:jc w:val="both"/>
        <w:rPr>
          <w:rFonts w:ascii="Arial" w:hAnsi="Arial" w:cs="Arial"/>
          <w:color w:val="444444"/>
          <w:shd w:val="clear" w:color="auto" w:fill="FFFFFF"/>
        </w:rPr>
      </w:pPr>
      <w:proofErr w:type="gramStart"/>
      <w:r>
        <w:rPr>
          <w:rFonts w:ascii="Arial" w:hAnsi="Arial" w:cs="Arial"/>
          <w:color w:val="444444"/>
          <w:shd w:val="clear" w:color="auto" w:fill="FFFFFF"/>
        </w:rPr>
        <w:t>государственная социальная помощь - предоставление малоимущим семьям, малоимущим одиноко проживающим гражданам, реабилитированным лицам и лицам, признанным пострадавшими от политических репрессий, пенсионерам, проживающим на территории Тульской области, не осуществляющим работу и (или) иную деятельность, в период которой они подлежат обязательному пенсионному страхованию в соответствии с </w:t>
      </w:r>
      <w:hyperlink r:id="rId5" w:anchor="7D20K3" w:history="1">
        <w:r>
          <w:rPr>
            <w:rStyle w:val="a3"/>
            <w:rFonts w:ascii="Arial" w:hAnsi="Arial" w:cs="Arial"/>
            <w:color w:val="3451A0"/>
            <w:shd w:val="clear" w:color="auto" w:fill="FFFFFF"/>
          </w:rPr>
          <w:t>Федеральным законом от 15 декабря 2001 года N 167-ФЗ "Об обязательном пенсионном страховании в Российской Федерации"</w:t>
        </w:r>
      </w:hyperlink>
      <w:r>
        <w:rPr>
          <w:rFonts w:ascii="Arial" w:hAnsi="Arial" w:cs="Arial"/>
          <w:color w:val="444444"/>
          <w:shd w:val="clear" w:color="auto" w:fill="FFFFFF"/>
        </w:rPr>
        <w:t>, пенсия</w:t>
      </w:r>
      <w:proofErr w:type="gramEnd"/>
      <w:r>
        <w:rPr>
          <w:rFonts w:ascii="Arial" w:hAnsi="Arial" w:cs="Arial"/>
          <w:color w:val="444444"/>
          <w:shd w:val="clear" w:color="auto" w:fill="FFFFFF"/>
        </w:rPr>
        <w:t xml:space="preserve"> (</w:t>
      </w:r>
      <w:proofErr w:type="gramStart"/>
      <w:r>
        <w:rPr>
          <w:rFonts w:ascii="Arial" w:hAnsi="Arial" w:cs="Arial"/>
          <w:color w:val="444444"/>
          <w:shd w:val="clear" w:color="auto" w:fill="FFFFFF"/>
        </w:rPr>
        <w:t>пенсии) которым установлена (установлены) в соответствии с законодательством Российской Федерации, в том числе детям-инвалидам и детям, не достигшим возраста 18 лет, которым установлена страховая пенсия по случаю потери кормильца в соответствии с </w:t>
      </w:r>
      <w:hyperlink r:id="rId6" w:anchor="7D20K3" w:history="1">
        <w:r>
          <w:rPr>
            <w:rStyle w:val="a3"/>
            <w:rFonts w:ascii="Arial" w:hAnsi="Arial" w:cs="Arial"/>
            <w:color w:val="3451A0"/>
            <w:shd w:val="clear" w:color="auto" w:fill="FFFFFF"/>
          </w:rPr>
          <w:t>Федеральным законом от 28 декабря 2013 года N 400-ФЗ "О страховых пенсиях"</w:t>
        </w:r>
      </w:hyperlink>
      <w:r>
        <w:rPr>
          <w:rFonts w:ascii="Arial" w:hAnsi="Arial" w:cs="Arial"/>
          <w:color w:val="444444"/>
          <w:shd w:val="clear" w:color="auto" w:fill="FFFFFF"/>
        </w:rPr>
        <w:t> или пенсия по случаю потери кормильца в соответствии с </w:t>
      </w:r>
      <w:hyperlink r:id="rId7" w:anchor="7D20K3" w:history="1">
        <w:r>
          <w:rPr>
            <w:rStyle w:val="a3"/>
            <w:rFonts w:ascii="Arial" w:hAnsi="Arial" w:cs="Arial"/>
            <w:color w:val="3451A0"/>
            <w:shd w:val="clear" w:color="auto" w:fill="FFFFFF"/>
          </w:rPr>
          <w:t>Федеральным законом от 15 декабря 2001 года</w:t>
        </w:r>
        <w:proofErr w:type="gramEnd"/>
        <w:r>
          <w:rPr>
            <w:rStyle w:val="a3"/>
            <w:rFonts w:ascii="Arial" w:hAnsi="Arial" w:cs="Arial"/>
            <w:color w:val="3451A0"/>
            <w:shd w:val="clear" w:color="auto" w:fill="FFFFFF"/>
          </w:rPr>
          <w:t xml:space="preserve"> N 166-ФЗ "О государственном пенсионном обеспечении в Российской Федерации"</w:t>
        </w:r>
      </w:hyperlink>
      <w:r>
        <w:rPr>
          <w:rFonts w:ascii="Arial" w:hAnsi="Arial" w:cs="Arial"/>
          <w:color w:val="444444"/>
          <w:shd w:val="clear" w:color="auto" w:fill="FFFFFF"/>
        </w:rPr>
        <w:t> (далее - пенсионеры), социальных пособий, социальных доплат к пенсии, субсидий, социальных услуг и жизненно необходимых товаров;</w:t>
      </w:r>
    </w:p>
    <w:p w:rsidR="00644AAD" w:rsidRDefault="00644AAD">
      <w:pPr>
        <w:rPr>
          <w:rFonts w:ascii="PT Astra Serif" w:hAnsi="PT Astra Serif"/>
          <w:sz w:val="28"/>
        </w:rPr>
      </w:pPr>
    </w:p>
    <w:p w:rsidR="004F7E23" w:rsidRDefault="004F7E23">
      <w:pPr>
        <w:rPr>
          <w:rFonts w:ascii="PT Astra Serif" w:hAnsi="PT Astra Serif"/>
          <w:sz w:val="28"/>
        </w:rPr>
      </w:pPr>
    </w:p>
    <w:p w:rsidR="004F7E23" w:rsidRDefault="004F7E23">
      <w:pPr>
        <w:rPr>
          <w:rFonts w:ascii="PT Astra Serif" w:hAnsi="PT Astra Serif"/>
          <w:sz w:val="28"/>
        </w:rPr>
      </w:pPr>
    </w:p>
    <w:p w:rsidR="004F7E23" w:rsidRDefault="004F7E23">
      <w:pPr>
        <w:rPr>
          <w:rFonts w:ascii="PT Astra Serif" w:hAnsi="PT Astra Serif"/>
          <w:sz w:val="28"/>
        </w:rPr>
      </w:pPr>
    </w:p>
    <w:p w:rsidR="004F7E23" w:rsidRDefault="004F7E23">
      <w:pPr>
        <w:rPr>
          <w:rFonts w:ascii="PT Astra Serif" w:hAnsi="PT Astra Serif"/>
          <w:sz w:val="28"/>
        </w:rPr>
      </w:pPr>
    </w:p>
    <w:p w:rsidR="004F7E23" w:rsidRDefault="004F7E23">
      <w:pPr>
        <w:rPr>
          <w:rFonts w:ascii="PT Astra Serif" w:hAnsi="PT Astra Serif"/>
          <w:sz w:val="28"/>
        </w:rPr>
      </w:pPr>
    </w:p>
    <w:p w:rsidR="004F7E23" w:rsidRDefault="004F7E23">
      <w:pPr>
        <w:rPr>
          <w:rFonts w:ascii="PT Astra Serif" w:hAnsi="PT Astra Serif"/>
          <w:sz w:val="28"/>
        </w:rPr>
      </w:pPr>
    </w:p>
    <w:p w:rsidR="004F7E23" w:rsidRDefault="004F7E23">
      <w:pPr>
        <w:rPr>
          <w:rFonts w:ascii="PT Astra Serif" w:hAnsi="PT Astra Serif"/>
          <w:sz w:val="28"/>
        </w:rPr>
      </w:pPr>
    </w:p>
    <w:p w:rsidR="00C94D35" w:rsidRDefault="004F7E23" w:rsidP="004F7E23">
      <w:pPr>
        <w:spacing w:line="360" w:lineRule="exact"/>
        <w:ind w:firstLine="709"/>
        <w:jc w:val="both"/>
        <w:rPr>
          <w:rFonts w:ascii="PT Astra Serif" w:hAnsi="PT Astra Serif"/>
          <w:b/>
          <w:sz w:val="36"/>
          <w:szCs w:val="28"/>
        </w:rPr>
      </w:pPr>
      <w:r w:rsidRPr="004F7E23">
        <w:rPr>
          <w:rFonts w:ascii="PT Astra Serif" w:hAnsi="PT Astra Serif"/>
          <w:b/>
          <w:sz w:val="36"/>
          <w:szCs w:val="28"/>
        </w:rPr>
        <w:lastRenderedPageBreak/>
        <w:t>документ</w:t>
      </w:r>
      <w:r w:rsidR="00C94D35">
        <w:rPr>
          <w:rFonts w:ascii="PT Astra Serif" w:hAnsi="PT Astra Serif"/>
          <w:b/>
          <w:sz w:val="36"/>
          <w:szCs w:val="28"/>
        </w:rPr>
        <w:t>ы</w:t>
      </w:r>
      <w:r w:rsidRPr="004F7E23">
        <w:rPr>
          <w:rFonts w:ascii="PT Astra Serif" w:hAnsi="PT Astra Serif"/>
          <w:b/>
          <w:sz w:val="36"/>
          <w:szCs w:val="28"/>
        </w:rPr>
        <w:t>, представляемы</w:t>
      </w:r>
      <w:r w:rsidR="00C94D35">
        <w:rPr>
          <w:rFonts w:ascii="PT Astra Serif" w:hAnsi="PT Astra Serif"/>
          <w:b/>
          <w:sz w:val="36"/>
          <w:szCs w:val="28"/>
        </w:rPr>
        <w:t>е</w:t>
      </w:r>
      <w:r w:rsidRPr="004F7E23">
        <w:rPr>
          <w:rFonts w:ascii="PT Astra Serif" w:hAnsi="PT Astra Serif"/>
          <w:b/>
          <w:sz w:val="36"/>
          <w:szCs w:val="28"/>
        </w:rPr>
        <w:t xml:space="preserve"> заявителем лично </w:t>
      </w:r>
    </w:p>
    <w:p w:rsidR="004F7E23" w:rsidRPr="00A96D4F" w:rsidRDefault="004F7E23" w:rsidP="004F7E23">
      <w:pPr>
        <w:spacing w:line="360" w:lineRule="exact"/>
        <w:ind w:firstLine="709"/>
        <w:jc w:val="both"/>
        <w:rPr>
          <w:rFonts w:ascii="PT Astra Serif" w:hAnsi="PT Astra Serif"/>
          <w:sz w:val="28"/>
          <w:szCs w:val="28"/>
        </w:rPr>
      </w:pPr>
      <w:r w:rsidRPr="00A96D4F">
        <w:rPr>
          <w:rFonts w:ascii="PT Astra Serif" w:hAnsi="PT Astra Serif"/>
          <w:sz w:val="28"/>
          <w:szCs w:val="28"/>
        </w:rPr>
        <w:t>в уполномоченную организацию (уполномоченный орган) не позднее 3 рабочих дней, следующих за днем регистрации заявления:</w:t>
      </w:r>
    </w:p>
    <w:p w:rsidR="004F7E23" w:rsidRPr="00A96D4F" w:rsidRDefault="004F7E23" w:rsidP="004F7E2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1) </w:t>
      </w:r>
      <w:r w:rsidRPr="00A96D4F">
        <w:rPr>
          <w:rFonts w:ascii="PT Astra Serif" w:hAnsi="PT Astra Serif"/>
          <w:sz w:val="28"/>
          <w:szCs w:val="28"/>
        </w:rPr>
        <w:t>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4F7E23" w:rsidRPr="00A96D4F" w:rsidRDefault="004F7E23" w:rsidP="004F7E2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2) </w:t>
      </w:r>
      <w:r w:rsidRPr="00A96D4F">
        <w:rPr>
          <w:rFonts w:ascii="PT Astra Serif" w:hAnsi="PT Astra Serif"/>
          <w:sz w:val="28"/>
          <w:szCs w:val="28"/>
        </w:rPr>
        <w:t>о рождении (усыновлении) других детей, матерью, отцом (законным представителем) которых он является</w:t>
      </w:r>
      <w:r>
        <w:rPr>
          <w:rFonts w:ascii="PT Astra Serif" w:hAnsi="PT Astra Serif"/>
          <w:sz w:val="28"/>
          <w:szCs w:val="28"/>
        </w:rPr>
        <w:t>,</w:t>
      </w:r>
      <w:r w:rsidRPr="00A96D4F">
        <w:rPr>
          <w:rFonts w:ascii="PT Astra Serif" w:hAnsi="PT Astra Serif"/>
          <w:sz w:val="28"/>
          <w:szCs w:val="28"/>
        </w:rPr>
        <w:t xml:space="preserve">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4F7E23" w:rsidRPr="00A96D4F" w:rsidRDefault="004F7E23" w:rsidP="004F7E23">
      <w:pPr>
        <w:pStyle w:val="ConsPlusNormal"/>
        <w:spacing w:line="360" w:lineRule="exact"/>
        <w:ind w:firstLine="709"/>
        <w:jc w:val="both"/>
        <w:rPr>
          <w:rFonts w:ascii="PT Astra Serif" w:hAnsi="PT Astra Serif"/>
          <w:sz w:val="28"/>
          <w:szCs w:val="28"/>
        </w:rPr>
      </w:pPr>
      <w:proofErr w:type="gramStart"/>
      <w:r>
        <w:rPr>
          <w:rFonts w:ascii="PT Astra Serif" w:hAnsi="PT Astra Serif"/>
          <w:sz w:val="28"/>
          <w:szCs w:val="28"/>
        </w:rPr>
        <w:t xml:space="preserve">3) </w:t>
      </w:r>
      <w:r w:rsidRPr="00A96D4F">
        <w:rPr>
          <w:rFonts w:ascii="PT Astra Serif" w:hAnsi="PT Astra Serif"/>
          <w:sz w:val="28"/>
          <w:szCs w:val="28"/>
        </w:rPr>
        <w:t>документы о денежном довольствии (денежном содержании)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w:t>
      </w:r>
      <w:proofErr w:type="gramEnd"/>
      <w:r w:rsidRPr="00A96D4F">
        <w:rPr>
          <w:rFonts w:ascii="PT Astra Serif" w:hAnsi="PT Astra Serif"/>
          <w:sz w:val="28"/>
          <w:szCs w:val="28"/>
        </w:rPr>
        <w:t xml:space="preserve"> </w:t>
      </w:r>
      <w:proofErr w:type="gramStart"/>
      <w:r w:rsidRPr="00A96D4F">
        <w:rPr>
          <w:rFonts w:ascii="PT Astra Serif" w:hAnsi="PT Astra Serif"/>
          <w:sz w:val="28"/>
          <w:szCs w:val="28"/>
        </w:rPr>
        <w:t>Российской Федерации, Главного управления специальных программ Президента Российской Федерации);</w:t>
      </w:r>
      <w:proofErr w:type="gramEnd"/>
    </w:p>
    <w:p w:rsidR="004F7E23" w:rsidRPr="00A96D4F" w:rsidRDefault="004F7E23" w:rsidP="004F7E23">
      <w:pPr>
        <w:pStyle w:val="ConsPlusNormal"/>
        <w:spacing w:line="360" w:lineRule="exact"/>
        <w:ind w:firstLine="709"/>
        <w:jc w:val="both"/>
        <w:rPr>
          <w:rFonts w:ascii="PT Astra Serif" w:hAnsi="PT Astra Serif"/>
          <w:sz w:val="28"/>
          <w:szCs w:val="28"/>
        </w:rPr>
      </w:pPr>
      <w:proofErr w:type="gramStart"/>
      <w:r>
        <w:rPr>
          <w:rFonts w:ascii="PT Astra Serif" w:hAnsi="PT Astra Serif"/>
          <w:sz w:val="28"/>
          <w:szCs w:val="28"/>
        </w:rPr>
        <w:t xml:space="preserve">4) </w:t>
      </w:r>
      <w:r w:rsidRPr="00A96D4F">
        <w:rPr>
          <w:rFonts w:ascii="PT Astra Serif" w:hAnsi="PT Astra Serif"/>
          <w:sz w:val="28"/>
          <w:szCs w:val="28"/>
        </w:rPr>
        <w:t>документы о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p w:rsidR="004F7E23" w:rsidRPr="00A96D4F" w:rsidRDefault="004F7E23" w:rsidP="004F7E2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5) </w:t>
      </w:r>
      <w:r w:rsidRPr="00A96D4F">
        <w:rPr>
          <w:rFonts w:ascii="PT Astra Serif" w:hAnsi="PT Astra Serif"/>
          <w:sz w:val="28"/>
          <w:szCs w:val="28"/>
        </w:rPr>
        <w:t>документы о доходах, полученных в рамках применения специального налогового режима «Налог на профессиональный доход»;</w:t>
      </w:r>
    </w:p>
    <w:p w:rsidR="004F7E23" w:rsidRPr="00A96D4F" w:rsidRDefault="004F7E23" w:rsidP="004F7E2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6) </w:t>
      </w:r>
      <w:r w:rsidRPr="00A96D4F">
        <w:rPr>
          <w:rFonts w:ascii="PT Astra Serif" w:hAnsi="PT Astra Serif"/>
          <w:sz w:val="28"/>
          <w:szCs w:val="28"/>
        </w:rPr>
        <w:t>документы о ежемесячном пожизненном содержании судей, вышедших в отставку;</w:t>
      </w:r>
    </w:p>
    <w:p w:rsidR="004F7E23" w:rsidRPr="00A96D4F" w:rsidRDefault="004F7E23" w:rsidP="004F7E2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7) </w:t>
      </w:r>
      <w:r w:rsidRPr="00A96D4F">
        <w:rPr>
          <w:rFonts w:ascii="PT Astra Serif" w:hAnsi="PT Astra Serif"/>
          <w:sz w:val="28"/>
          <w:szCs w:val="28"/>
        </w:rPr>
        <w:t>документы о суммах алиментов, выплачиваемых в другую семью;</w:t>
      </w:r>
    </w:p>
    <w:p w:rsidR="004F7E23" w:rsidRPr="00A96D4F" w:rsidRDefault="004F7E23" w:rsidP="004F7E23">
      <w:pPr>
        <w:pStyle w:val="ConsPlusNormal"/>
        <w:spacing w:line="360" w:lineRule="exact"/>
        <w:ind w:firstLine="709"/>
        <w:jc w:val="both"/>
        <w:rPr>
          <w:rFonts w:ascii="PT Astra Serif" w:hAnsi="PT Astra Serif"/>
          <w:sz w:val="28"/>
          <w:szCs w:val="28"/>
        </w:rPr>
      </w:pPr>
      <w:r w:rsidRPr="00C2411E">
        <w:rPr>
          <w:rFonts w:ascii="PT Astra Serif" w:hAnsi="PT Astra Serif"/>
          <w:sz w:val="28"/>
          <w:szCs w:val="28"/>
        </w:rPr>
        <w:t>8) для семей военнослужащих – одного из следующих документов:</w:t>
      </w:r>
    </w:p>
    <w:p w:rsidR="004F7E23" w:rsidRPr="00A96D4F" w:rsidRDefault="004F7E23" w:rsidP="004F7E23">
      <w:pPr>
        <w:pStyle w:val="ConsPlusNormal"/>
        <w:spacing w:line="360" w:lineRule="exact"/>
        <w:ind w:firstLine="709"/>
        <w:jc w:val="both"/>
        <w:rPr>
          <w:rFonts w:ascii="PT Astra Serif" w:hAnsi="PT Astra Serif"/>
          <w:sz w:val="28"/>
          <w:szCs w:val="28"/>
        </w:rPr>
      </w:pPr>
      <w:r w:rsidRPr="00A96D4F">
        <w:rPr>
          <w:rFonts w:ascii="PT Astra Serif" w:hAnsi="PT Astra Serif"/>
          <w:sz w:val="28"/>
          <w:szCs w:val="28"/>
        </w:rPr>
        <w:t>справки из военного комиссариата о призыве заявителя (супруга, супруги заявителя), усыновителя, отчима, мачехи ребенка на военную службу в качестве сержанта, старшины, солдата или матроса;</w:t>
      </w:r>
    </w:p>
    <w:p w:rsidR="004F7E23" w:rsidRPr="00A96D4F" w:rsidRDefault="004F7E23" w:rsidP="004F7E23">
      <w:pPr>
        <w:pStyle w:val="ConsPlusNormal"/>
        <w:spacing w:line="360" w:lineRule="exact"/>
        <w:ind w:firstLine="709"/>
        <w:jc w:val="both"/>
        <w:rPr>
          <w:rFonts w:ascii="PT Astra Serif" w:hAnsi="PT Astra Serif"/>
          <w:sz w:val="28"/>
          <w:szCs w:val="28"/>
        </w:rPr>
      </w:pPr>
      <w:r w:rsidRPr="00A96D4F">
        <w:rPr>
          <w:rFonts w:ascii="PT Astra Serif" w:hAnsi="PT Astra Serif"/>
          <w:sz w:val="28"/>
          <w:szCs w:val="28"/>
        </w:rPr>
        <w:lastRenderedPageBreak/>
        <w:t>справки из военной профессиональной организации или военной образовательной организации высшего образования об обучении в ней заявителя (супруга, супруги заявителя), усыновителя, отчима, мачехи ребенка до заключения контракта о прохождении военной службы;</w:t>
      </w:r>
    </w:p>
    <w:p w:rsidR="004F7E23" w:rsidRPr="00A96D4F" w:rsidRDefault="004F7E23" w:rsidP="004F7E23">
      <w:pPr>
        <w:pStyle w:val="ConsPlusNormal"/>
        <w:spacing w:line="360" w:lineRule="exact"/>
        <w:ind w:firstLine="709"/>
        <w:jc w:val="both"/>
        <w:rPr>
          <w:rFonts w:ascii="PT Astra Serif" w:hAnsi="PT Astra Serif"/>
          <w:sz w:val="28"/>
          <w:szCs w:val="28"/>
        </w:rPr>
      </w:pPr>
      <w:r w:rsidRPr="00A96D4F">
        <w:rPr>
          <w:rFonts w:ascii="PT Astra Serif" w:hAnsi="PT Astra Serif"/>
          <w:sz w:val="28"/>
          <w:szCs w:val="28"/>
        </w:rPr>
        <w:t>справки из воинской части о прохождении заявителем (супругом, супругой заявителя), усыновителем, отчимом, мачехой ребенка военной службы по призыву;</w:t>
      </w:r>
    </w:p>
    <w:p w:rsidR="004F7E23" w:rsidRPr="00A96D4F" w:rsidRDefault="004F7E23" w:rsidP="004F7E2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9) </w:t>
      </w:r>
      <w:r w:rsidRPr="00A96D4F">
        <w:rPr>
          <w:rFonts w:ascii="PT Astra Serif" w:hAnsi="PT Astra Serif"/>
          <w:sz w:val="28"/>
          <w:szCs w:val="28"/>
        </w:rPr>
        <w:t xml:space="preserve">для семей, имеющих в своем составе лиц, находящихся на полном государственном обеспечении, </w:t>
      </w:r>
      <w:r>
        <w:rPr>
          <w:rFonts w:ascii="PT Astra Serif" w:hAnsi="PT Astra Serif"/>
          <w:sz w:val="28"/>
          <w:szCs w:val="28"/>
        </w:rPr>
        <w:t>–</w:t>
      </w:r>
      <w:r w:rsidRPr="00A96D4F">
        <w:rPr>
          <w:rFonts w:ascii="PT Astra Serif" w:hAnsi="PT Astra Serif"/>
          <w:sz w:val="28"/>
          <w:szCs w:val="28"/>
        </w:rPr>
        <w:t xml:space="preserve"> справки из соответствующего учреждения о нахождении лица на полном государственном обеспечении;</w:t>
      </w:r>
    </w:p>
    <w:p w:rsidR="004F7E23" w:rsidRPr="00A96D4F" w:rsidRDefault="004F7E23" w:rsidP="004F7E2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10) </w:t>
      </w:r>
      <w:r w:rsidRPr="00A96D4F">
        <w:rPr>
          <w:rFonts w:ascii="PT Astra Serif" w:hAnsi="PT Astra Serif"/>
          <w:sz w:val="28"/>
          <w:szCs w:val="28"/>
        </w:rPr>
        <w:t xml:space="preserve">для семей, члены которых находятся под стражей, в местах лишения свободы или на принудительном лечении, </w:t>
      </w:r>
      <w:r>
        <w:rPr>
          <w:rFonts w:ascii="PT Astra Serif" w:hAnsi="PT Astra Serif"/>
          <w:sz w:val="28"/>
          <w:szCs w:val="28"/>
        </w:rPr>
        <w:t>–</w:t>
      </w:r>
      <w:r w:rsidRPr="00A96D4F">
        <w:rPr>
          <w:rFonts w:ascii="PT Astra Serif" w:hAnsi="PT Astra Serif"/>
          <w:sz w:val="28"/>
          <w:szCs w:val="28"/>
        </w:rPr>
        <w:t xml:space="preserve"> документы из учреждения уголовно-исполнительной системы или постановления следственных органов</w:t>
      </w:r>
      <w:r>
        <w:rPr>
          <w:rFonts w:ascii="PT Astra Serif" w:hAnsi="PT Astra Serif"/>
          <w:sz w:val="28"/>
          <w:szCs w:val="28"/>
        </w:rPr>
        <w:t>,</w:t>
      </w:r>
      <w:r w:rsidRPr="00A96D4F">
        <w:rPr>
          <w:rFonts w:ascii="PT Astra Serif" w:hAnsi="PT Astra Serif"/>
          <w:sz w:val="28"/>
          <w:szCs w:val="28"/>
        </w:rPr>
        <w:t xml:space="preserve"> или решения суда</w:t>
      </w:r>
      <w:proofErr w:type="gramStart"/>
      <w:r w:rsidRPr="00A96D4F">
        <w:rPr>
          <w:rFonts w:ascii="PT Astra Serif" w:hAnsi="PT Astra Serif"/>
          <w:sz w:val="28"/>
          <w:szCs w:val="28"/>
        </w:rPr>
        <w:t>.»;</w:t>
      </w:r>
      <w:proofErr w:type="gramEnd"/>
    </w:p>
    <w:p w:rsidR="004F7E23" w:rsidRDefault="004F7E23">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Default="00FC1686">
      <w:pPr>
        <w:rPr>
          <w:rFonts w:ascii="PT Astra Serif" w:hAnsi="PT Astra Serif"/>
          <w:sz w:val="28"/>
        </w:rPr>
      </w:pPr>
    </w:p>
    <w:p w:rsidR="00FC1686" w:rsidRPr="00C94D35" w:rsidRDefault="00FC1686" w:rsidP="00FC1686">
      <w:pPr>
        <w:pStyle w:val="ConsPlusNormal"/>
        <w:suppressAutoHyphens/>
        <w:spacing w:line="360" w:lineRule="exact"/>
        <w:ind w:left="709"/>
        <w:jc w:val="both"/>
        <w:rPr>
          <w:rFonts w:ascii="PT Astra Serif" w:hAnsi="PT Astra Serif"/>
          <w:b/>
          <w:sz w:val="36"/>
        </w:rPr>
      </w:pPr>
      <w:r w:rsidRPr="00C94D35">
        <w:rPr>
          <w:rFonts w:ascii="PT Astra Serif" w:hAnsi="PT Astra Serif"/>
          <w:b/>
          <w:sz w:val="36"/>
        </w:rPr>
        <w:t>В состав семьи, учитываемый при исчислении величины среднедушевого дохода, включаются:</w:t>
      </w:r>
    </w:p>
    <w:p w:rsidR="00FC1686" w:rsidRDefault="00FC1686" w:rsidP="00FC1686">
      <w:pPr>
        <w:pStyle w:val="ConsPlusNormal"/>
        <w:spacing w:line="360" w:lineRule="exact"/>
        <w:ind w:firstLine="709"/>
        <w:jc w:val="both"/>
        <w:rPr>
          <w:rFonts w:ascii="PT Astra Serif" w:hAnsi="PT Astra Serif"/>
          <w:sz w:val="28"/>
        </w:rPr>
      </w:pPr>
    </w:p>
    <w:p w:rsidR="00FC1686" w:rsidRDefault="00FC1686" w:rsidP="00FC1686">
      <w:pPr>
        <w:pStyle w:val="ConsPlusNormal"/>
        <w:spacing w:line="360" w:lineRule="exact"/>
        <w:ind w:firstLine="709"/>
        <w:jc w:val="both"/>
      </w:pPr>
      <w:r>
        <w:rPr>
          <w:rFonts w:ascii="PT Astra Serif" w:hAnsi="PT Astra Serif"/>
          <w:sz w:val="28"/>
        </w:rPr>
        <w:t>1) состоящие в браке родители (усыновители), в том числе раздельно проживающие родители (усыновители), и проживающие совместно с ними или с одним из них их несовершеннолетние дети;</w:t>
      </w:r>
    </w:p>
    <w:p w:rsidR="00FC1686" w:rsidRDefault="00FC1686" w:rsidP="00FC1686">
      <w:pPr>
        <w:pStyle w:val="ConsPlusNormal"/>
        <w:spacing w:line="360" w:lineRule="exact"/>
        <w:ind w:firstLine="709"/>
        <w:jc w:val="both"/>
      </w:pPr>
      <w:r>
        <w:rPr>
          <w:rFonts w:ascii="PT Astra Serif" w:hAnsi="PT Astra Serif"/>
          <w:sz w:val="28"/>
        </w:rPr>
        <w:t>2) одинокий родитель (усыновитель) и проживающие совместно с ним несовершеннолетние дети;</w:t>
      </w:r>
    </w:p>
    <w:p w:rsidR="00FC1686" w:rsidRDefault="00FC1686" w:rsidP="00FC1686">
      <w:pPr>
        <w:pStyle w:val="ConsPlusNormal"/>
        <w:spacing w:line="360" w:lineRule="exact"/>
        <w:ind w:firstLine="709"/>
        <w:jc w:val="both"/>
      </w:pPr>
      <w:r>
        <w:rPr>
          <w:rFonts w:ascii="PT Astra Serif" w:hAnsi="PT Astra Serif"/>
          <w:sz w:val="28"/>
        </w:rPr>
        <w:t>3) не состоящие в браке родители при условии совместного проживания и ведения совместного хозяйства;</w:t>
      </w:r>
    </w:p>
    <w:p w:rsidR="00FC1686" w:rsidRDefault="00FC1686" w:rsidP="00FC1686">
      <w:pPr>
        <w:pStyle w:val="ConsPlusNormal"/>
        <w:spacing w:line="360" w:lineRule="exact"/>
        <w:ind w:firstLine="709"/>
        <w:jc w:val="both"/>
        <w:rPr>
          <w:rFonts w:ascii="PT Astra Serif" w:hAnsi="PT Astra Serif"/>
          <w:sz w:val="28"/>
        </w:rPr>
      </w:pPr>
      <w:r>
        <w:rPr>
          <w:rFonts w:ascii="PT Astra Serif" w:hAnsi="PT Astra Serif"/>
          <w:sz w:val="28"/>
        </w:rPr>
        <w:t>4) отчим, мачеха.</w:t>
      </w:r>
    </w:p>
    <w:p w:rsidR="00C94D35" w:rsidRDefault="00C94D35" w:rsidP="00FC1686">
      <w:pPr>
        <w:pStyle w:val="ConsPlusNormal"/>
        <w:spacing w:line="360" w:lineRule="exact"/>
        <w:ind w:firstLine="709"/>
        <w:jc w:val="both"/>
      </w:pPr>
    </w:p>
    <w:p w:rsidR="00FC1686" w:rsidRPr="00C94D35" w:rsidRDefault="00FC1686" w:rsidP="00FC1686">
      <w:pPr>
        <w:pStyle w:val="ConsPlusNormal"/>
        <w:spacing w:line="360" w:lineRule="exact"/>
        <w:ind w:firstLine="709"/>
        <w:jc w:val="both"/>
        <w:rPr>
          <w:rFonts w:ascii="PT Astra Serif" w:hAnsi="PT Astra Serif"/>
          <w:b/>
          <w:color w:val="auto"/>
          <w:sz w:val="36"/>
        </w:rPr>
      </w:pPr>
      <w:r w:rsidRPr="00C94D35">
        <w:rPr>
          <w:rFonts w:ascii="PT Astra Serif" w:hAnsi="PT Astra Serif"/>
          <w:b/>
          <w:color w:val="auto"/>
          <w:sz w:val="36"/>
        </w:rPr>
        <w:t>В состав семьи, учитываемый при исчислении величины среднедушевого дохода, не включаются:</w:t>
      </w:r>
    </w:p>
    <w:p w:rsidR="00FC1686" w:rsidRDefault="00FC1686" w:rsidP="00FC1686">
      <w:pPr>
        <w:pStyle w:val="ConsPlusNormal"/>
        <w:spacing w:line="360" w:lineRule="exact"/>
        <w:ind w:firstLine="709"/>
        <w:jc w:val="both"/>
        <w:rPr>
          <w:rFonts w:ascii="PT Astra Serif" w:hAnsi="PT Astra Serif"/>
          <w:sz w:val="28"/>
        </w:rPr>
      </w:pPr>
      <w:r>
        <w:rPr>
          <w:rFonts w:ascii="PT Astra Serif" w:hAnsi="PT Astra Serif"/>
          <w:sz w:val="28"/>
        </w:rPr>
        <w:t>1) лица, лишенные родительских прав (ограниченные в родительских правах) в отношении ребенка (детей), на которого подается заявление;</w:t>
      </w:r>
    </w:p>
    <w:p w:rsidR="00FC1686" w:rsidRDefault="00FC1686" w:rsidP="00FC1686">
      <w:pPr>
        <w:pStyle w:val="ConsPlusNormal"/>
        <w:spacing w:line="360" w:lineRule="exact"/>
        <w:ind w:firstLine="709"/>
        <w:jc w:val="both"/>
        <w:rPr>
          <w:rFonts w:ascii="PT Astra Serif" w:hAnsi="PT Astra Serif"/>
          <w:sz w:val="28"/>
        </w:rPr>
      </w:pPr>
      <w:r>
        <w:rPr>
          <w:rFonts w:ascii="PT Astra Serif" w:hAnsi="PT Astra Serif"/>
          <w:sz w:val="28"/>
        </w:rPr>
        <w:t>2) лица, находящиеся на полном государственном обеспечении;</w:t>
      </w:r>
    </w:p>
    <w:p w:rsidR="00FC1686" w:rsidRDefault="00FC1686" w:rsidP="00FC1686">
      <w:pPr>
        <w:pStyle w:val="ConsPlusNormal"/>
        <w:spacing w:line="360" w:lineRule="exact"/>
        <w:ind w:firstLine="709"/>
        <w:jc w:val="both"/>
        <w:rPr>
          <w:rFonts w:ascii="PT Astra Serif" w:hAnsi="PT Astra Serif"/>
          <w:sz w:val="28"/>
        </w:rPr>
      </w:pPr>
      <w:r>
        <w:rPr>
          <w:rFonts w:ascii="PT Astra Serif" w:hAnsi="PT Astra Serif"/>
          <w:sz w:val="28"/>
        </w:rPr>
        <w:t>3)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FC1686" w:rsidRDefault="00FC1686" w:rsidP="00FC1686">
      <w:pPr>
        <w:pStyle w:val="ConsPlusNormal"/>
        <w:spacing w:line="360" w:lineRule="exact"/>
        <w:ind w:firstLine="709"/>
        <w:jc w:val="both"/>
        <w:rPr>
          <w:rFonts w:ascii="PT Astra Serif" w:hAnsi="PT Astra Serif"/>
          <w:sz w:val="28"/>
        </w:rPr>
      </w:pPr>
      <w:r>
        <w:rPr>
          <w:rFonts w:ascii="PT Astra Serif" w:hAnsi="PT Astra Serif"/>
          <w:sz w:val="28"/>
        </w:rPr>
        <w:t>4) лица, отбывающие наказание в виде лишения свободы;</w:t>
      </w:r>
    </w:p>
    <w:p w:rsidR="00FC1686" w:rsidRDefault="00FC1686" w:rsidP="00FC1686">
      <w:pPr>
        <w:pStyle w:val="ConsPlusNormal"/>
        <w:spacing w:line="360" w:lineRule="exact"/>
        <w:ind w:firstLine="709"/>
        <w:jc w:val="both"/>
        <w:rPr>
          <w:rFonts w:ascii="PT Astra Serif" w:hAnsi="PT Astra Serif"/>
          <w:sz w:val="28"/>
        </w:rPr>
      </w:pPr>
      <w:r>
        <w:rPr>
          <w:rFonts w:ascii="PT Astra Serif" w:hAnsi="PT Astra Serif"/>
          <w:sz w:val="28"/>
        </w:rPr>
        <w:t>5) лица, находящиеся на принудительном лечении по решению суда;</w:t>
      </w:r>
    </w:p>
    <w:p w:rsidR="00FC1686" w:rsidRDefault="00FC1686" w:rsidP="00FC1686">
      <w:pPr>
        <w:pStyle w:val="ConsPlusNormal"/>
        <w:spacing w:line="360" w:lineRule="exact"/>
        <w:ind w:firstLine="709"/>
        <w:jc w:val="both"/>
        <w:rPr>
          <w:rFonts w:ascii="PT Astra Serif" w:hAnsi="PT Astra Serif"/>
          <w:sz w:val="28"/>
        </w:rPr>
      </w:pPr>
      <w:r>
        <w:rPr>
          <w:rFonts w:ascii="PT Astra Serif" w:hAnsi="PT Astra Serif"/>
          <w:sz w:val="28"/>
        </w:rPr>
        <w:t>6) лица, в отношении которых применена мера пресечения в виде заключения под стражу.</w:t>
      </w:r>
    </w:p>
    <w:p w:rsidR="00FC1686" w:rsidRDefault="00FC1686">
      <w:pPr>
        <w:rPr>
          <w:rFonts w:ascii="PT Astra Serif" w:hAnsi="PT Astra Serif"/>
          <w:sz w:val="28"/>
        </w:rPr>
      </w:pPr>
    </w:p>
    <w:sectPr w:rsidR="00FC1686" w:rsidSect="00644AAD">
      <w:pgSz w:w="11906" w:h="16838"/>
      <w:pgMar w:top="907"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PT Astra Serif">
    <w:altName w:val="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E071D"/>
    <w:multiLevelType w:val="multilevel"/>
    <w:tmpl w:val="46DCD304"/>
    <w:lvl w:ilvl="0">
      <w:start w:val="1"/>
      <w:numFmt w:val="decimal"/>
      <w:lvlText w:val="%1."/>
      <w:lvlJc w:val="left"/>
      <w:pPr>
        <w:tabs>
          <w:tab w:val="num" w:pos="0"/>
        </w:tabs>
        <w:ind w:left="5039" w:hanging="360"/>
      </w:pPr>
    </w:lvl>
    <w:lvl w:ilvl="1">
      <w:start w:val="1"/>
      <w:numFmt w:val="lowerLetter"/>
      <w:lvlText w:val="%2."/>
      <w:lvlJc w:val="left"/>
      <w:pPr>
        <w:tabs>
          <w:tab w:val="num" w:pos="0"/>
        </w:tabs>
        <w:ind w:left="5759" w:hanging="360"/>
      </w:pPr>
    </w:lvl>
    <w:lvl w:ilvl="2">
      <w:start w:val="1"/>
      <w:numFmt w:val="lowerRoman"/>
      <w:lvlText w:val="%3."/>
      <w:lvlJc w:val="right"/>
      <w:pPr>
        <w:tabs>
          <w:tab w:val="num" w:pos="0"/>
        </w:tabs>
        <w:ind w:left="6479" w:hanging="180"/>
      </w:pPr>
    </w:lvl>
    <w:lvl w:ilvl="3">
      <w:start w:val="1"/>
      <w:numFmt w:val="decimal"/>
      <w:lvlText w:val="%4."/>
      <w:lvlJc w:val="left"/>
      <w:pPr>
        <w:tabs>
          <w:tab w:val="num" w:pos="0"/>
        </w:tabs>
        <w:ind w:left="7199" w:hanging="360"/>
      </w:pPr>
    </w:lvl>
    <w:lvl w:ilvl="4">
      <w:start w:val="1"/>
      <w:numFmt w:val="lowerLetter"/>
      <w:lvlText w:val="%5."/>
      <w:lvlJc w:val="left"/>
      <w:pPr>
        <w:tabs>
          <w:tab w:val="num" w:pos="0"/>
        </w:tabs>
        <w:ind w:left="7919" w:hanging="360"/>
      </w:pPr>
    </w:lvl>
    <w:lvl w:ilvl="5">
      <w:start w:val="1"/>
      <w:numFmt w:val="lowerRoman"/>
      <w:lvlText w:val="%6."/>
      <w:lvlJc w:val="right"/>
      <w:pPr>
        <w:tabs>
          <w:tab w:val="num" w:pos="0"/>
        </w:tabs>
        <w:ind w:left="8639" w:hanging="180"/>
      </w:pPr>
    </w:lvl>
    <w:lvl w:ilvl="6">
      <w:start w:val="1"/>
      <w:numFmt w:val="decimal"/>
      <w:lvlText w:val="%7."/>
      <w:lvlJc w:val="left"/>
      <w:pPr>
        <w:tabs>
          <w:tab w:val="num" w:pos="0"/>
        </w:tabs>
        <w:ind w:left="9359" w:hanging="360"/>
      </w:pPr>
    </w:lvl>
    <w:lvl w:ilvl="7">
      <w:start w:val="1"/>
      <w:numFmt w:val="lowerLetter"/>
      <w:lvlText w:val="%8."/>
      <w:lvlJc w:val="left"/>
      <w:pPr>
        <w:tabs>
          <w:tab w:val="num" w:pos="0"/>
        </w:tabs>
        <w:ind w:left="10079" w:hanging="360"/>
      </w:pPr>
    </w:lvl>
    <w:lvl w:ilvl="8">
      <w:start w:val="1"/>
      <w:numFmt w:val="lowerRoman"/>
      <w:lvlText w:val="%9."/>
      <w:lvlJc w:val="right"/>
      <w:pPr>
        <w:tabs>
          <w:tab w:val="num" w:pos="0"/>
        </w:tabs>
        <w:ind w:left="1079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AAD"/>
    <w:rsid w:val="001B408E"/>
    <w:rsid w:val="004F7E23"/>
    <w:rsid w:val="00644AAD"/>
    <w:rsid w:val="009226CD"/>
    <w:rsid w:val="00C94D35"/>
    <w:rsid w:val="00D5589E"/>
    <w:rsid w:val="00FC1686"/>
    <w:rsid w:val="00FE4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44AAD"/>
  </w:style>
  <w:style w:type="paragraph" w:styleId="10">
    <w:name w:val="heading 1"/>
    <w:next w:val="a"/>
    <w:link w:val="11"/>
    <w:uiPriority w:val="9"/>
    <w:qFormat/>
    <w:rsid w:val="00644AAD"/>
    <w:pPr>
      <w:spacing w:before="120" w:after="120"/>
      <w:jc w:val="both"/>
      <w:outlineLvl w:val="0"/>
    </w:pPr>
    <w:rPr>
      <w:rFonts w:ascii="XO Thames" w:hAnsi="XO Thames"/>
      <w:b/>
      <w:sz w:val="32"/>
    </w:rPr>
  </w:style>
  <w:style w:type="paragraph" w:styleId="2">
    <w:name w:val="heading 2"/>
    <w:next w:val="a"/>
    <w:link w:val="20"/>
    <w:uiPriority w:val="9"/>
    <w:qFormat/>
    <w:rsid w:val="00644AAD"/>
    <w:pPr>
      <w:spacing w:before="120" w:after="120"/>
      <w:jc w:val="both"/>
      <w:outlineLvl w:val="1"/>
    </w:pPr>
    <w:rPr>
      <w:rFonts w:ascii="XO Thames" w:hAnsi="XO Thames"/>
      <w:b/>
      <w:sz w:val="28"/>
    </w:rPr>
  </w:style>
  <w:style w:type="paragraph" w:styleId="3">
    <w:name w:val="heading 3"/>
    <w:next w:val="a"/>
    <w:link w:val="30"/>
    <w:uiPriority w:val="9"/>
    <w:qFormat/>
    <w:rsid w:val="00644AAD"/>
    <w:pPr>
      <w:spacing w:before="120" w:after="120"/>
      <w:jc w:val="both"/>
      <w:outlineLvl w:val="2"/>
    </w:pPr>
    <w:rPr>
      <w:rFonts w:ascii="XO Thames" w:hAnsi="XO Thames"/>
      <w:b/>
      <w:sz w:val="26"/>
    </w:rPr>
  </w:style>
  <w:style w:type="paragraph" w:styleId="4">
    <w:name w:val="heading 4"/>
    <w:next w:val="a"/>
    <w:link w:val="40"/>
    <w:uiPriority w:val="9"/>
    <w:qFormat/>
    <w:rsid w:val="00644AAD"/>
    <w:pPr>
      <w:spacing w:before="120" w:after="120"/>
      <w:jc w:val="both"/>
      <w:outlineLvl w:val="3"/>
    </w:pPr>
    <w:rPr>
      <w:rFonts w:ascii="XO Thames" w:hAnsi="XO Thames"/>
      <w:b/>
      <w:sz w:val="24"/>
    </w:rPr>
  </w:style>
  <w:style w:type="paragraph" w:styleId="5">
    <w:name w:val="heading 5"/>
    <w:next w:val="a"/>
    <w:link w:val="50"/>
    <w:uiPriority w:val="9"/>
    <w:qFormat/>
    <w:rsid w:val="00644AAD"/>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44AAD"/>
  </w:style>
  <w:style w:type="paragraph" w:styleId="21">
    <w:name w:val="toc 2"/>
    <w:next w:val="a"/>
    <w:link w:val="22"/>
    <w:uiPriority w:val="39"/>
    <w:rsid w:val="00644AAD"/>
    <w:pPr>
      <w:ind w:left="200"/>
    </w:pPr>
    <w:rPr>
      <w:rFonts w:ascii="XO Thames" w:hAnsi="XO Thames"/>
      <w:sz w:val="28"/>
    </w:rPr>
  </w:style>
  <w:style w:type="character" w:customStyle="1" w:styleId="22">
    <w:name w:val="Оглавление 2 Знак"/>
    <w:link w:val="21"/>
    <w:rsid w:val="00644AAD"/>
    <w:rPr>
      <w:rFonts w:ascii="XO Thames" w:hAnsi="XO Thames"/>
      <w:sz w:val="28"/>
    </w:rPr>
  </w:style>
  <w:style w:type="paragraph" w:styleId="41">
    <w:name w:val="toc 4"/>
    <w:next w:val="a"/>
    <w:link w:val="42"/>
    <w:uiPriority w:val="39"/>
    <w:rsid w:val="00644AAD"/>
    <w:pPr>
      <w:ind w:left="600"/>
    </w:pPr>
    <w:rPr>
      <w:rFonts w:ascii="XO Thames" w:hAnsi="XO Thames"/>
      <w:sz w:val="28"/>
    </w:rPr>
  </w:style>
  <w:style w:type="character" w:customStyle="1" w:styleId="42">
    <w:name w:val="Оглавление 4 Знак"/>
    <w:link w:val="41"/>
    <w:rsid w:val="00644AAD"/>
    <w:rPr>
      <w:rFonts w:ascii="XO Thames" w:hAnsi="XO Thames"/>
      <w:sz w:val="28"/>
    </w:rPr>
  </w:style>
  <w:style w:type="paragraph" w:styleId="6">
    <w:name w:val="toc 6"/>
    <w:next w:val="a"/>
    <w:link w:val="60"/>
    <w:uiPriority w:val="39"/>
    <w:rsid w:val="00644AAD"/>
    <w:pPr>
      <w:ind w:left="1000"/>
    </w:pPr>
    <w:rPr>
      <w:rFonts w:ascii="XO Thames" w:hAnsi="XO Thames"/>
      <w:sz w:val="28"/>
    </w:rPr>
  </w:style>
  <w:style w:type="character" w:customStyle="1" w:styleId="60">
    <w:name w:val="Оглавление 6 Знак"/>
    <w:link w:val="6"/>
    <w:rsid w:val="00644AAD"/>
    <w:rPr>
      <w:rFonts w:ascii="XO Thames" w:hAnsi="XO Thames"/>
      <w:sz w:val="28"/>
    </w:rPr>
  </w:style>
  <w:style w:type="paragraph" w:styleId="7">
    <w:name w:val="toc 7"/>
    <w:next w:val="a"/>
    <w:link w:val="70"/>
    <w:uiPriority w:val="39"/>
    <w:rsid w:val="00644AAD"/>
    <w:pPr>
      <w:ind w:left="1200"/>
    </w:pPr>
    <w:rPr>
      <w:rFonts w:ascii="XO Thames" w:hAnsi="XO Thames"/>
      <w:sz w:val="28"/>
    </w:rPr>
  </w:style>
  <w:style w:type="character" w:customStyle="1" w:styleId="70">
    <w:name w:val="Оглавление 7 Знак"/>
    <w:link w:val="7"/>
    <w:rsid w:val="00644AAD"/>
    <w:rPr>
      <w:rFonts w:ascii="XO Thames" w:hAnsi="XO Thames"/>
      <w:sz w:val="28"/>
    </w:rPr>
  </w:style>
  <w:style w:type="paragraph" w:customStyle="1" w:styleId="12">
    <w:name w:val="Основной шрифт абзаца1"/>
    <w:link w:val="3"/>
    <w:rsid w:val="00644AAD"/>
  </w:style>
  <w:style w:type="character" w:customStyle="1" w:styleId="30">
    <w:name w:val="Заголовок 3 Знак"/>
    <w:link w:val="3"/>
    <w:rsid w:val="00644AAD"/>
    <w:rPr>
      <w:rFonts w:ascii="XO Thames" w:hAnsi="XO Thames"/>
      <w:b/>
      <w:sz w:val="26"/>
    </w:rPr>
  </w:style>
  <w:style w:type="paragraph" w:customStyle="1" w:styleId="ConsPlusNormal">
    <w:name w:val="ConsPlusNormal"/>
    <w:link w:val="ConsPlusNormal0"/>
    <w:qFormat/>
    <w:rsid w:val="00644AAD"/>
    <w:pPr>
      <w:widowControl w:val="0"/>
      <w:spacing w:after="0" w:line="240" w:lineRule="auto"/>
    </w:pPr>
    <w:rPr>
      <w:rFonts w:ascii="Times New Roman" w:hAnsi="Times New Roman"/>
      <w:sz w:val="24"/>
    </w:rPr>
  </w:style>
  <w:style w:type="character" w:customStyle="1" w:styleId="ConsPlusNormal0">
    <w:name w:val="ConsPlusNormal"/>
    <w:link w:val="ConsPlusNormal"/>
    <w:rsid w:val="00644AAD"/>
    <w:rPr>
      <w:rFonts w:ascii="Times New Roman" w:hAnsi="Times New Roman"/>
      <w:sz w:val="24"/>
    </w:rPr>
  </w:style>
  <w:style w:type="paragraph" w:styleId="31">
    <w:name w:val="toc 3"/>
    <w:next w:val="a"/>
    <w:link w:val="32"/>
    <w:uiPriority w:val="39"/>
    <w:rsid w:val="00644AAD"/>
    <w:pPr>
      <w:ind w:left="400"/>
    </w:pPr>
    <w:rPr>
      <w:rFonts w:ascii="XO Thames" w:hAnsi="XO Thames"/>
      <w:sz w:val="28"/>
    </w:rPr>
  </w:style>
  <w:style w:type="character" w:customStyle="1" w:styleId="32">
    <w:name w:val="Оглавление 3 Знак"/>
    <w:link w:val="31"/>
    <w:rsid w:val="00644AAD"/>
    <w:rPr>
      <w:rFonts w:ascii="XO Thames" w:hAnsi="XO Thames"/>
      <w:sz w:val="28"/>
    </w:rPr>
  </w:style>
  <w:style w:type="character" w:customStyle="1" w:styleId="50">
    <w:name w:val="Заголовок 5 Знак"/>
    <w:link w:val="5"/>
    <w:rsid w:val="00644AAD"/>
    <w:rPr>
      <w:rFonts w:ascii="XO Thames" w:hAnsi="XO Thames"/>
      <w:b/>
      <w:sz w:val="22"/>
    </w:rPr>
  </w:style>
  <w:style w:type="character" w:customStyle="1" w:styleId="11">
    <w:name w:val="Заголовок 1 Знак"/>
    <w:link w:val="10"/>
    <w:rsid w:val="00644AAD"/>
    <w:rPr>
      <w:rFonts w:ascii="XO Thames" w:hAnsi="XO Thames"/>
      <w:b/>
      <w:sz w:val="32"/>
    </w:rPr>
  </w:style>
  <w:style w:type="paragraph" w:customStyle="1" w:styleId="13">
    <w:name w:val="Гиперссылка1"/>
    <w:link w:val="a3"/>
    <w:rsid w:val="00644AAD"/>
    <w:rPr>
      <w:color w:val="0000FF"/>
      <w:u w:val="single"/>
    </w:rPr>
  </w:style>
  <w:style w:type="character" w:styleId="a3">
    <w:name w:val="Hyperlink"/>
    <w:link w:val="13"/>
    <w:rsid w:val="00644AAD"/>
    <w:rPr>
      <w:color w:val="0000FF"/>
      <w:u w:val="single"/>
    </w:rPr>
  </w:style>
  <w:style w:type="paragraph" w:customStyle="1" w:styleId="Footnote">
    <w:name w:val="Footnote"/>
    <w:link w:val="Footnote0"/>
    <w:rsid w:val="00644AAD"/>
    <w:pPr>
      <w:ind w:firstLine="851"/>
      <w:jc w:val="both"/>
    </w:pPr>
    <w:rPr>
      <w:rFonts w:ascii="XO Thames" w:hAnsi="XO Thames"/>
    </w:rPr>
  </w:style>
  <w:style w:type="character" w:customStyle="1" w:styleId="Footnote0">
    <w:name w:val="Footnote"/>
    <w:link w:val="Footnote"/>
    <w:rsid w:val="00644AAD"/>
    <w:rPr>
      <w:rFonts w:ascii="XO Thames" w:hAnsi="XO Thames"/>
      <w:sz w:val="22"/>
    </w:rPr>
  </w:style>
  <w:style w:type="paragraph" w:styleId="14">
    <w:name w:val="toc 1"/>
    <w:next w:val="a"/>
    <w:link w:val="15"/>
    <w:uiPriority w:val="39"/>
    <w:rsid w:val="00644AAD"/>
    <w:rPr>
      <w:rFonts w:ascii="XO Thames" w:hAnsi="XO Thames"/>
      <w:b/>
      <w:sz w:val="28"/>
    </w:rPr>
  </w:style>
  <w:style w:type="character" w:customStyle="1" w:styleId="15">
    <w:name w:val="Оглавление 1 Знак"/>
    <w:link w:val="14"/>
    <w:rsid w:val="00644AAD"/>
    <w:rPr>
      <w:rFonts w:ascii="XO Thames" w:hAnsi="XO Thames"/>
      <w:b/>
      <w:sz w:val="28"/>
    </w:rPr>
  </w:style>
  <w:style w:type="paragraph" w:customStyle="1" w:styleId="HeaderandFooter">
    <w:name w:val="Header and Footer"/>
    <w:link w:val="HeaderandFooter0"/>
    <w:rsid w:val="00644AAD"/>
    <w:pPr>
      <w:spacing w:line="240" w:lineRule="auto"/>
      <w:jc w:val="both"/>
    </w:pPr>
    <w:rPr>
      <w:rFonts w:ascii="XO Thames" w:hAnsi="XO Thames"/>
      <w:sz w:val="20"/>
    </w:rPr>
  </w:style>
  <w:style w:type="character" w:customStyle="1" w:styleId="HeaderandFooter0">
    <w:name w:val="Header and Footer"/>
    <w:link w:val="HeaderandFooter"/>
    <w:rsid w:val="00644AAD"/>
    <w:rPr>
      <w:rFonts w:ascii="XO Thames" w:hAnsi="XO Thames"/>
      <w:sz w:val="20"/>
    </w:rPr>
  </w:style>
  <w:style w:type="paragraph" w:styleId="9">
    <w:name w:val="toc 9"/>
    <w:next w:val="a"/>
    <w:link w:val="90"/>
    <w:uiPriority w:val="39"/>
    <w:rsid w:val="00644AAD"/>
    <w:pPr>
      <w:ind w:left="1600"/>
    </w:pPr>
    <w:rPr>
      <w:rFonts w:ascii="XO Thames" w:hAnsi="XO Thames"/>
      <w:sz w:val="28"/>
    </w:rPr>
  </w:style>
  <w:style w:type="character" w:customStyle="1" w:styleId="90">
    <w:name w:val="Оглавление 9 Знак"/>
    <w:link w:val="9"/>
    <w:rsid w:val="00644AAD"/>
    <w:rPr>
      <w:rFonts w:ascii="XO Thames" w:hAnsi="XO Thames"/>
      <w:sz w:val="28"/>
    </w:rPr>
  </w:style>
  <w:style w:type="paragraph" w:styleId="8">
    <w:name w:val="toc 8"/>
    <w:next w:val="a"/>
    <w:link w:val="80"/>
    <w:uiPriority w:val="39"/>
    <w:rsid w:val="00644AAD"/>
    <w:pPr>
      <w:ind w:left="1400"/>
    </w:pPr>
    <w:rPr>
      <w:rFonts w:ascii="XO Thames" w:hAnsi="XO Thames"/>
      <w:sz w:val="28"/>
    </w:rPr>
  </w:style>
  <w:style w:type="character" w:customStyle="1" w:styleId="80">
    <w:name w:val="Оглавление 8 Знак"/>
    <w:link w:val="8"/>
    <w:rsid w:val="00644AAD"/>
    <w:rPr>
      <w:rFonts w:ascii="XO Thames" w:hAnsi="XO Thames"/>
      <w:sz w:val="28"/>
    </w:rPr>
  </w:style>
  <w:style w:type="paragraph" w:styleId="51">
    <w:name w:val="toc 5"/>
    <w:next w:val="a"/>
    <w:link w:val="52"/>
    <w:uiPriority w:val="39"/>
    <w:rsid w:val="00644AAD"/>
    <w:pPr>
      <w:ind w:left="800"/>
    </w:pPr>
    <w:rPr>
      <w:rFonts w:ascii="XO Thames" w:hAnsi="XO Thames"/>
      <w:sz w:val="28"/>
    </w:rPr>
  </w:style>
  <w:style w:type="character" w:customStyle="1" w:styleId="52">
    <w:name w:val="Оглавление 5 Знак"/>
    <w:link w:val="51"/>
    <w:rsid w:val="00644AAD"/>
    <w:rPr>
      <w:rFonts w:ascii="XO Thames" w:hAnsi="XO Thames"/>
      <w:sz w:val="28"/>
    </w:rPr>
  </w:style>
  <w:style w:type="paragraph" w:styleId="a4">
    <w:name w:val="Subtitle"/>
    <w:next w:val="a"/>
    <w:link w:val="a5"/>
    <w:uiPriority w:val="11"/>
    <w:qFormat/>
    <w:rsid w:val="00644AAD"/>
    <w:pPr>
      <w:jc w:val="both"/>
    </w:pPr>
    <w:rPr>
      <w:rFonts w:ascii="XO Thames" w:hAnsi="XO Thames"/>
      <w:i/>
      <w:sz w:val="24"/>
    </w:rPr>
  </w:style>
  <w:style w:type="character" w:customStyle="1" w:styleId="a5">
    <w:name w:val="Подзаголовок Знак"/>
    <w:link w:val="a4"/>
    <w:rsid w:val="00644AAD"/>
    <w:rPr>
      <w:rFonts w:ascii="XO Thames" w:hAnsi="XO Thames"/>
      <w:i/>
      <w:sz w:val="24"/>
    </w:rPr>
  </w:style>
  <w:style w:type="paragraph" w:styleId="a6">
    <w:name w:val="Title"/>
    <w:next w:val="a"/>
    <w:link w:val="a7"/>
    <w:uiPriority w:val="10"/>
    <w:qFormat/>
    <w:rsid w:val="00644AAD"/>
    <w:pPr>
      <w:spacing w:before="567" w:after="567"/>
      <w:jc w:val="center"/>
    </w:pPr>
    <w:rPr>
      <w:rFonts w:ascii="XO Thames" w:hAnsi="XO Thames"/>
      <w:b/>
      <w:caps/>
      <w:sz w:val="40"/>
    </w:rPr>
  </w:style>
  <w:style w:type="character" w:customStyle="1" w:styleId="a7">
    <w:name w:val="Название Знак"/>
    <w:link w:val="a6"/>
    <w:rsid w:val="00644AAD"/>
    <w:rPr>
      <w:rFonts w:ascii="XO Thames" w:hAnsi="XO Thames"/>
      <w:b/>
      <w:caps/>
      <w:sz w:val="40"/>
    </w:rPr>
  </w:style>
  <w:style w:type="character" w:customStyle="1" w:styleId="40">
    <w:name w:val="Заголовок 4 Знак"/>
    <w:link w:val="4"/>
    <w:rsid w:val="00644AAD"/>
    <w:rPr>
      <w:rFonts w:ascii="XO Thames" w:hAnsi="XO Thames"/>
      <w:b/>
      <w:sz w:val="24"/>
    </w:rPr>
  </w:style>
  <w:style w:type="character" w:customStyle="1" w:styleId="20">
    <w:name w:val="Заголовок 2 Знак"/>
    <w:link w:val="2"/>
    <w:rsid w:val="00644AAD"/>
    <w:rPr>
      <w:rFonts w:ascii="XO Thames" w:hAnsi="XO Thames"/>
      <w:b/>
      <w:sz w:val="28"/>
    </w:rPr>
  </w:style>
  <w:style w:type="paragraph" w:customStyle="1" w:styleId="Default">
    <w:name w:val="Default"/>
    <w:rsid w:val="00D5589E"/>
    <w:pPr>
      <w:autoSpaceDE w:val="0"/>
      <w:autoSpaceDN w:val="0"/>
      <w:adjustRightInd w:val="0"/>
      <w:spacing w:after="0" w:line="240" w:lineRule="auto"/>
    </w:pPr>
    <w:rPr>
      <w:rFonts w:ascii="PT Astra Serif" w:hAnsi="PT Astra Serif" w:cs="PT Astra Serif"/>
      <w:sz w:val="24"/>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8068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499067425" TargetMode="External"/><Relationship Id="rId5" Type="http://schemas.openxmlformats.org/officeDocument/2006/relationships/hyperlink" Target="https://docs.cntd.ru/document/90180680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2023-02-08T06:13:00Z</cp:lastPrinted>
  <dcterms:created xsi:type="dcterms:W3CDTF">2023-02-07T13:39:00Z</dcterms:created>
  <dcterms:modified xsi:type="dcterms:W3CDTF">2023-02-08T06:14:00Z</dcterms:modified>
</cp:coreProperties>
</file>